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89" w:rsidRDefault="00811A89" w:rsidP="00811A89">
      <w:pPr>
        <w:spacing w:after="0" w:line="240" w:lineRule="auto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fa-IR"/>
        </w:rPr>
        <w:drawing>
          <wp:inline distT="0" distB="0" distL="0" distR="0">
            <wp:extent cx="4095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89" w:rsidRDefault="00811A89" w:rsidP="00811A89">
      <w:pPr>
        <w:spacing w:after="0" w:line="240" w:lineRule="auto"/>
        <w:jc w:val="center"/>
        <w:rPr>
          <w:sz w:val="20"/>
          <w:szCs w:val="20"/>
          <w:rtl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lang w:val="en-AU"/>
        </w:rPr>
        <w:t>دانشگاه علوم پزشکی و خدمات بهداشتی درمانی استان گیلان</w:t>
      </w:r>
    </w:p>
    <w:p w:rsidR="00811A89" w:rsidRDefault="00811A89" w:rsidP="00811A89">
      <w:pPr>
        <w:spacing w:after="0" w:line="240" w:lineRule="auto"/>
        <w:jc w:val="center"/>
        <w:rPr>
          <w:rFonts w:ascii="Calibri" w:eastAsia="Calibri" w:hAnsi="Calibri" w:cs="B Titr"/>
          <w:b/>
          <w:bCs/>
          <w:sz w:val="20"/>
          <w:szCs w:val="20"/>
          <w:rtl/>
          <w:lang w:val="en-AU"/>
        </w:rPr>
      </w:pPr>
      <w:r>
        <w:rPr>
          <w:rFonts w:ascii="Calibri" w:eastAsia="Calibri" w:hAnsi="Calibri" w:cs="B Titr" w:hint="cs"/>
          <w:b/>
          <w:bCs/>
          <w:sz w:val="20"/>
          <w:szCs w:val="20"/>
          <w:rtl/>
          <w:lang w:val="en-AU"/>
        </w:rPr>
        <w:t>مدیریت امور پرستاری</w:t>
      </w:r>
    </w:p>
    <w:p w:rsidR="00EE3C74" w:rsidRPr="00EE3C74" w:rsidRDefault="00EE3C74" w:rsidP="00811A89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val="en-AU"/>
        </w:rPr>
      </w:pPr>
    </w:p>
    <w:p w:rsidR="00811A89" w:rsidRDefault="00811A89" w:rsidP="00811A89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EE3C74" w:rsidRDefault="009E006C" w:rsidP="008C43F9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811A89">
        <w:rPr>
          <w:rFonts w:cs="B Nazanin" w:hint="cs"/>
          <w:b/>
          <w:bCs/>
          <w:sz w:val="32"/>
          <w:szCs w:val="32"/>
          <w:rtl/>
          <w:lang w:bidi="fa-IR"/>
        </w:rPr>
        <w:t>چک لیست</w:t>
      </w:r>
      <w:r w:rsidR="009B291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7E6DE3">
        <w:rPr>
          <w:rFonts w:cs="B Nazanin" w:hint="cs"/>
          <w:b/>
          <w:bCs/>
          <w:sz w:val="32"/>
          <w:szCs w:val="32"/>
          <w:rtl/>
          <w:lang w:bidi="fa-IR"/>
        </w:rPr>
        <w:t xml:space="preserve">جمع بندی </w:t>
      </w:r>
      <w:r w:rsidR="00961A89">
        <w:rPr>
          <w:rFonts w:cs="B Nazanin" w:hint="cs"/>
          <w:b/>
          <w:bCs/>
          <w:sz w:val="32"/>
          <w:szCs w:val="32"/>
          <w:rtl/>
          <w:lang w:bidi="fa-IR"/>
        </w:rPr>
        <w:t>ارزیابی</w:t>
      </w:r>
      <w:r w:rsidR="009B291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2D37B3">
        <w:rPr>
          <w:rFonts w:cs="B Nazanin" w:hint="cs"/>
          <w:b/>
          <w:bCs/>
          <w:sz w:val="32"/>
          <w:szCs w:val="32"/>
          <w:rtl/>
          <w:lang w:bidi="fa-IR"/>
        </w:rPr>
        <w:t xml:space="preserve">اجرای </w:t>
      </w:r>
      <w:r w:rsidR="008C43F9">
        <w:rPr>
          <w:rFonts w:cs="B Nazanin" w:hint="cs"/>
          <w:b/>
          <w:bCs/>
          <w:sz w:val="32"/>
          <w:szCs w:val="32"/>
          <w:rtl/>
          <w:lang w:bidi="fa-IR"/>
        </w:rPr>
        <w:t>برنامه عملیاتی مشارکت در تقویم ملی سلامت</w:t>
      </w:r>
    </w:p>
    <w:p w:rsidR="00961A89" w:rsidRPr="00EE3C74" w:rsidRDefault="00961A89" w:rsidP="001C5D8C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  <w:lang w:val="en-AU"/>
        </w:rPr>
      </w:pPr>
      <w:r w:rsidRPr="00EE3C74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>بیمارستان</w:t>
      </w:r>
      <w:r w:rsidR="009B2916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 xml:space="preserve"> 31خردادمنجیل</w:t>
      </w:r>
      <w:r w:rsidR="00D92E94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 xml:space="preserve"> </w:t>
      </w:r>
      <w:r w:rsidR="00C44E1D">
        <w:rPr>
          <w:rFonts w:ascii="Calibri" w:eastAsia="Calibri" w:hAnsi="Calibri" w:cs="B Nazanin" w:hint="cs"/>
          <w:b/>
          <w:bCs/>
          <w:sz w:val="24"/>
          <w:szCs w:val="24"/>
          <w:rtl/>
          <w:lang w:val="en-AU"/>
        </w:rPr>
        <w:t>1400</w:t>
      </w:r>
    </w:p>
    <w:tbl>
      <w:tblPr>
        <w:tblStyle w:val="TableGrid"/>
        <w:tblW w:w="9828" w:type="dxa"/>
        <w:tblInd w:w="-252" w:type="dxa"/>
        <w:tblLook w:val="04A0" w:firstRow="1" w:lastRow="0" w:firstColumn="1" w:lastColumn="0" w:noHBand="0" w:noVBand="1"/>
      </w:tblPr>
      <w:tblGrid>
        <w:gridCol w:w="802"/>
        <w:gridCol w:w="821"/>
        <w:gridCol w:w="773"/>
        <w:gridCol w:w="769"/>
        <w:gridCol w:w="789"/>
        <w:gridCol w:w="803"/>
        <w:gridCol w:w="917"/>
        <w:gridCol w:w="781"/>
        <w:gridCol w:w="2626"/>
        <w:gridCol w:w="747"/>
      </w:tblGrid>
      <w:tr w:rsidR="007B4C9D" w:rsidRPr="00B366D9" w:rsidTr="007B4C9D">
        <w:tc>
          <w:tcPr>
            <w:tcW w:w="1623" w:type="dxa"/>
            <w:gridSpan w:val="2"/>
            <w:shd w:val="clear" w:color="auto" w:fill="F2F2F2" w:themeFill="background1" w:themeFillShade="F2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موردی ندارد</w:t>
            </w:r>
          </w:p>
        </w:tc>
        <w:tc>
          <w:tcPr>
            <w:tcW w:w="1542" w:type="dxa"/>
            <w:gridSpan w:val="2"/>
            <w:shd w:val="clear" w:color="auto" w:fill="F2F2F2" w:themeFill="background1" w:themeFillShade="F2"/>
          </w:tcPr>
          <w:p w:rsidR="007B4C9D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</w:p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1592" w:type="dxa"/>
            <w:gridSpan w:val="2"/>
            <w:shd w:val="clear" w:color="auto" w:fill="F2F2F2" w:themeFill="background1" w:themeFillShade="F2"/>
          </w:tcPr>
          <w:p w:rsidR="007B4C9D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 حدودی</w:t>
            </w:r>
          </w:p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98" w:type="dxa"/>
            <w:gridSpan w:val="2"/>
            <w:shd w:val="clear" w:color="auto" w:fill="F2F2F2" w:themeFill="background1" w:themeFillShade="F2"/>
          </w:tcPr>
          <w:p w:rsidR="007B4C9D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بلی</w:t>
            </w:r>
          </w:p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26" w:type="dxa"/>
            <w:vMerge w:val="restart"/>
            <w:shd w:val="clear" w:color="auto" w:fill="F2F2F2" w:themeFill="background1" w:themeFillShade="F2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</w:t>
            </w:r>
          </w:p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47" w:type="dxa"/>
            <w:vMerge w:val="restart"/>
            <w:shd w:val="clear" w:color="auto" w:fill="F2F2F2" w:themeFill="background1" w:themeFillShade="F2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7B4C9D" w:rsidRPr="00B366D9" w:rsidTr="007B4C9D">
        <w:tc>
          <w:tcPr>
            <w:tcW w:w="802" w:type="dxa"/>
            <w:shd w:val="clear" w:color="auto" w:fill="F2F2F2" w:themeFill="background1" w:themeFillShade="F2"/>
          </w:tcPr>
          <w:p w:rsidR="007B4C9D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درصد</w:t>
            </w:r>
          </w:p>
        </w:tc>
        <w:tc>
          <w:tcPr>
            <w:tcW w:w="821" w:type="dxa"/>
            <w:shd w:val="clear" w:color="auto" w:fill="F2F2F2" w:themeFill="background1" w:themeFillShade="F2"/>
          </w:tcPr>
          <w:p w:rsidR="007B4C9D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773" w:type="dxa"/>
            <w:shd w:val="clear" w:color="auto" w:fill="F2F2F2" w:themeFill="background1" w:themeFillShade="F2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درصد</w:t>
            </w:r>
          </w:p>
        </w:tc>
        <w:tc>
          <w:tcPr>
            <w:tcW w:w="769" w:type="dxa"/>
            <w:shd w:val="clear" w:color="auto" w:fill="F2F2F2" w:themeFill="background1" w:themeFillShade="F2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درصد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درصد</w:t>
            </w:r>
          </w:p>
        </w:tc>
        <w:tc>
          <w:tcPr>
            <w:tcW w:w="781" w:type="dxa"/>
            <w:shd w:val="clear" w:color="auto" w:fill="F2F2F2" w:themeFill="background1" w:themeFillShade="F2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2626" w:type="dxa"/>
            <w:vMerge/>
            <w:vAlign w:val="center"/>
          </w:tcPr>
          <w:p w:rsidR="007B4C9D" w:rsidRPr="00E37142" w:rsidRDefault="007B4C9D" w:rsidP="007E6DE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47" w:type="dxa"/>
            <w:vMerge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4C9D" w:rsidRPr="00B366D9" w:rsidTr="007B4C9D">
        <w:tc>
          <w:tcPr>
            <w:tcW w:w="802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7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7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1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6" w:type="dxa"/>
            <w:vAlign w:val="center"/>
          </w:tcPr>
          <w:p w:rsidR="007B4C9D" w:rsidRPr="00E37142" w:rsidRDefault="007B4C9D" w:rsidP="007E6DE3">
            <w:pPr>
              <w:bidi/>
              <w:rPr>
                <w:rFonts w:cs="B Nazanin"/>
                <w:rtl/>
                <w:lang w:bidi="fa-IR"/>
              </w:rPr>
            </w:pPr>
            <w:r w:rsidRPr="00E37142">
              <w:rPr>
                <w:rFonts w:cs="B Nazanin" w:hint="cs"/>
                <w:rtl/>
                <w:lang w:bidi="fa-IR"/>
              </w:rPr>
              <w:t xml:space="preserve"> لیست تقویم </w:t>
            </w:r>
            <w:r>
              <w:rPr>
                <w:rFonts w:cs="B Nazanin" w:hint="cs"/>
                <w:rtl/>
                <w:lang w:bidi="fa-IR"/>
              </w:rPr>
              <w:t xml:space="preserve">ملی </w:t>
            </w:r>
            <w:r w:rsidRPr="00E37142">
              <w:rPr>
                <w:rFonts w:cs="B Nazanin" w:hint="cs"/>
                <w:rtl/>
                <w:lang w:bidi="fa-IR"/>
              </w:rPr>
              <w:t>سلامت</w:t>
            </w:r>
            <w:r>
              <w:rPr>
                <w:rFonts w:cs="B Nazanin" w:hint="cs"/>
                <w:rtl/>
                <w:lang w:bidi="fa-IR"/>
              </w:rPr>
              <w:t xml:space="preserve"> در بخش ها موجود می باشد</w:t>
            </w:r>
          </w:p>
        </w:tc>
        <w:tc>
          <w:tcPr>
            <w:tcW w:w="74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B4C9D" w:rsidRPr="00B366D9" w:rsidTr="007B4C9D">
        <w:tc>
          <w:tcPr>
            <w:tcW w:w="802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73" w:type="dxa"/>
          </w:tcPr>
          <w:p w:rsidR="007B4C9D" w:rsidRPr="00B366D9" w:rsidRDefault="007B4C9D" w:rsidP="001C5D8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7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6" w:type="dxa"/>
            <w:vAlign w:val="center"/>
          </w:tcPr>
          <w:p w:rsidR="007B4C9D" w:rsidRPr="00E37142" w:rsidRDefault="007B4C9D" w:rsidP="007E6DE3">
            <w:pPr>
              <w:bidi/>
              <w:rPr>
                <w:rFonts w:cs="B Nazanin"/>
                <w:rtl/>
                <w:lang w:bidi="fa-IR"/>
              </w:rPr>
            </w:pPr>
            <w:r w:rsidRPr="00E37142">
              <w:rPr>
                <w:rFonts w:cs="B Nazanin" w:hint="cs"/>
                <w:rtl/>
              </w:rPr>
              <w:t>برنامه ها ازطریق وب سایت مرکز اطلاع رسانی</w:t>
            </w:r>
            <w:r>
              <w:rPr>
                <w:rFonts w:cs="B Nazanin" w:hint="cs"/>
                <w:rtl/>
              </w:rPr>
              <w:t xml:space="preserve"> شده است.</w:t>
            </w:r>
          </w:p>
        </w:tc>
        <w:tc>
          <w:tcPr>
            <w:tcW w:w="74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B4C9D" w:rsidRPr="00B366D9" w:rsidTr="007B4C9D">
        <w:tc>
          <w:tcPr>
            <w:tcW w:w="802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73" w:type="dxa"/>
          </w:tcPr>
          <w:p w:rsidR="007B4C9D" w:rsidRPr="00B366D9" w:rsidRDefault="007B4C9D" w:rsidP="001C5D8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7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6" w:type="dxa"/>
            <w:vAlign w:val="center"/>
          </w:tcPr>
          <w:p w:rsidR="007B4C9D" w:rsidRPr="00E37142" w:rsidRDefault="007B4C9D" w:rsidP="007E6DE3">
            <w:pPr>
              <w:bidi/>
              <w:rPr>
                <w:rFonts w:cs="B Nazanin"/>
              </w:rPr>
            </w:pPr>
            <w:r w:rsidRPr="00E37142">
              <w:rPr>
                <w:rFonts w:cs="B Nazanin" w:hint="cs"/>
                <w:rtl/>
              </w:rPr>
              <w:t>محتواهای آموزشی(بنر</w:t>
            </w:r>
            <w:r w:rsidRPr="00E37142">
              <w:rPr>
                <w:rFonts w:ascii="Times New Roman" w:hAnsi="Times New Roman" w:cs="B Nazanin" w:hint="cs"/>
                <w:rtl/>
              </w:rPr>
              <w:t xml:space="preserve">- </w:t>
            </w:r>
            <w:r w:rsidRPr="00E37142">
              <w:rPr>
                <w:rFonts w:cs="B Nazanin" w:hint="cs"/>
                <w:rtl/>
              </w:rPr>
              <w:t xml:space="preserve">پمفلت </w:t>
            </w:r>
            <w:r w:rsidRPr="00E37142">
              <w:rPr>
                <w:rFonts w:ascii="Times New Roman" w:hAnsi="Times New Roman" w:cs="B Nazanin" w:hint="cs"/>
                <w:rtl/>
              </w:rPr>
              <w:t xml:space="preserve">- </w:t>
            </w:r>
            <w:r w:rsidRPr="00E37142">
              <w:rPr>
                <w:rFonts w:cs="B Nazanin" w:hint="cs"/>
                <w:rtl/>
              </w:rPr>
              <w:t xml:space="preserve">فیلم آموزشی و....) </w:t>
            </w:r>
            <w:r>
              <w:rPr>
                <w:rFonts w:cs="B Nazanin" w:hint="cs"/>
                <w:rtl/>
              </w:rPr>
              <w:t>متنایب با تقویم ملی سلامت تدوین شده است.</w:t>
            </w:r>
          </w:p>
        </w:tc>
        <w:tc>
          <w:tcPr>
            <w:tcW w:w="74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B4C9D" w:rsidRPr="00B366D9" w:rsidTr="007B4C9D">
        <w:tc>
          <w:tcPr>
            <w:tcW w:w="802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7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7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6" w:type="dxa"/>
            <w:vAlign w:val="center"/>
          </w:tcPr>
          <w:p w:rsidR="007B4C9D" w:rsidRPr="00E37142" w:rsidRDefault="007B4C9D" w:rsidP="007E6DE3">
            <w:pPr>
              <w:bidi/>
              <w:rPr>
                <w:rFonts w:cs="B Nazanin"/>
                <w:rtl/>
              </w:rPr>
            </w:pPr>
            <w:r w:rsidRPr="00E37142">
              <w:rPr>
                <w:rFonts w:cs="B Nazanin" w:hint="cs"/>
                <w:rtl/>
              </w:rPr>
              <w:t xml:space="preserve">برنامه های آموزشی </w:t>
            </w:r>
            <w:r>
              <w:rPr>
                <w:rFonts w:cs="B Nazanin" w:hint="cs"/>
                <w:rtl/>
              </w:rPr>
              <w:t xml:space="preserve">تقویم ملی سلامت به تایید </w:t>
            </w:r>
            <w:r w:rsidRPr="00E37142">
              <w:rPr>
                <w:rFonts w:cs="B Nazanin" w:hint="cs"/>
                <w:rtl/>
              </w:rPr>
              <w:t xml:space="preserve">مدیریت خدمات پرستاری </w:t>
            </w:r>
            <w:r>
              <w:rPr>
                <w:rFonts w:cs="B Nazanin" w:hint="cs"/>
                <w:rtl/>
              </w:rPr>
              <w:t>رسیده است.</w:t>
            </w:r>
          </w:p>
        </w:tc>
        <w:tc>
          <w:tcPr>
            <w:tcW w:w="74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7B4C9D" w:rsidRPr="00B366D9" w:rsidTr="007B4C9D">
        <w:tc>
          <w:tcPr>
            <w:tcW w:w="802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73" w:type="dxa"/>
          </w:tcPr>
          <w:p w:rsidR="007B4C9D" w:rsidRPr="00B366D9" w:rsidRDefault="007B4C9D" w:rsidP="001C5D8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7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6" w:type="dxa"/>
            <w:vAlign w:val="center"/>
          </w:tcPr>
          <w:p w:rsidR="007B4C9D" w:rsidRPr="00E37142" w:rsidRDefault="007B4C9D" w:rsidP="007E6DE3">
            <w:pPr>
              <w:bidi/>
              <w:rPr>
                <w:rFonts w:cs="B Nazanin"/>
                <w:rtl/>
              </w:rPr>
            </w:pPr>
            <w:r w:rsidRPr="00E37142">
              <w:rPr>
                <w:rFonts w:cs="B Nazanin" w:hint="cs"/>
                <w:rtl/>
              </w:rPr>
              <w:t>اعضا گروه سلامت(کارشناس تغذیه،کارشناس بهداشت حرفه ای، ...) انتخاب</w:t>
            </w:r>
            <w:r>
              <w:rPr>
                <w:rFonts w:cs="B Nazanin" w:hint="cs"/>
                <w:rtl/>
              </w:rPr>
              <w:t xml:space="preserve"> شده اند و هماهنگی های لازم بین بخش صورت گرفته است.</w:t>
            </w:r>
          </w:p>
        </w:tc>
        <w:tc>
          <w:tcPr>
            <w:tcW w:w="74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7B4C9D" w:rsidRPr="00B366D9" w:rsidTr="007B4C9D">
        <w:tc>
          <w:tcPr>
            <w:tcW w:w="802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73" w:type="dxa"/>
          </w:tcPr>
          <w:p w:rsidR="007B4C9D" w:rsidRPr="00B366D9" w:rsidRDefault="007B4C9D" w:rsidP="001C5D8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3" w:type="dxa"/>
          </w:tcPr>
          <w:p w:rsidR="007B4C9D" w:rsidRPr="00B366D9" w:rsidRDefault="007B4C9D" w:rsidP="001C5D8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6" w:type="dxa"/>
            <w:vAlign w:val="center"/>
          </w:tcPr>
          <w:p w:rsidR="007B4C9D" w:rsidRPr="00E37142" w:rsidRDefault="007B4C9D" w:rsidP="007E6DE3">
            <w:pPr>
              <w:bidi/>
              <w:rPr>
                <w:rFonts w:cs="B Nazanin"/>
                <w:rtl/>
              </w:rPr>
            </w:pPr>
            <w:r w:rsidRPr="00E37142">
              <w:rPr>
                <w:rFonts w:cs="B Nazanin" w:hint="cs"/>
                <w:rtl/>
              </w:rPr>
              <w:t xml:space="preserve">برنامه های تقویم </w:t>
            </w:r>
            <w:r>
              <w:rPr>
                <w:rFonts w:cs="B Nazanin" w:hint="cs"/>
                <w:rtl/>
              </w:rPr>
              <w:t xml:space="preserve">ملی سلامت </w:t>
            </w:r>
            <w:r w:rsidRPr="00E37142">
              <w:rPr>
                <w:rFonts w:cs="B Nazanin" w:hint="cs"/>
                <w:rtl/>
              </w:rPr>
              <w:t>بصورت : برپایی پایگاه سلامت</w:t>
            </w:r>
            <w:r>
              <w:rPr>
                <w:rFonts w:cs="B Nazanin" w:hint="cs"/>
                <w:rtl/>
              </w:rPr>
              <w:t xml:space="preserve">، </w:t>
            </w:r>
            <w:r w:rsidRPr="00E37142">
              <w:rPr>
                <w:rFonts w:cs="B Nazanin" w:hint="cs"/>
                <w:rtl/>
              </w:rPr>
              <w:t xml:space="preserve"> آموزش های انفرادی و گروهی، نصب بنر آموزشی و....</w:t>
            </w:r>
            <w:r>
              <w:rPr>
                <w:rFonts w:cs="B Nazanin" w:hint="cs"/>
                <w:rtl/>
              </w:rPr>
              <w:t xml:space="preserve"> اجرا می گردد.</w:t>
            </w:r>
          </w:p>
        </w:tc>
        <w:tc>
          <w:tcPr>
            <w:tcW w:w="74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7B4C9D" w:rsidRPr="00B366D9" w:rsidTr="007B4C9D">
        <w:tc>
          <w:tcPr>
            <w:tcW w:w="802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73" w:type="dxa"/>
          </w:tcPr>
          <w:p w:rsidR="007B4C9D" w:rsidRPr="00B366D9" w:rsidRDefault="007B4C9D" w:rsidP="001C5D8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7" w:type="dxa"/>
          </w:tcPr>
          <w:p w:rsidR="007B4C9D" w:rsidRPr="00B366D9" w:rsidRDefault="007B4C9D" w:rsidP="001C5D8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6" w:type="dxa"/>
            <w:vAlign w:val="center"/>
          </w:tcPr>
          <w:p w:rsidR="007B4C9D" w:rsidRPr="00E37142" w:rsidRDefault="007B4C9D" w:rsidP="007E6DE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رابطین آموزش سلامت و سوپروایزرین آموزش سلامت </w:t>
            </w:r>
            <w:r w:rsidRPr="00E37142">
              <w:rPr>
                <w:rFonts w:cs="B Nazanin" w:hint="cs"/>
                <w:rtl/>
              </w:rPr>
              <w:t>پایان هر فعالیت</w:t>
            </w:r>
            <w:r>
              <w:rPr>
                <w:rFonts w:cs="B Nazanin" w:hint="cs"/>
                <w:rtl/>
              </w:rPr>
              <w:t xml:space="preserve"> و نیز پایان هر فصل مستندسازی عملکردی را انجام و گزارش را ارائه می نماید.</w:t>
            </w:r>
          </w:p>
        </w:tc>
        <w:tc>
          <w:tcPr>
            <w:tcW w:w="74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7B4C9D" w:rsidRPr="00B366D9" w:rsidTr="007B4C9D">
        <w:tc>
          <w:tcPr>
            <w:tcW w:w="802" w:type="dxa"/>
          </w:tcPr>
          <w:p w:rsidR="007B4C9D" w:rsidRPr="00B366D9" w:rsidRDefault="007B4C9D" w:rsidP="001C5D8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73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</w:tcPr>
          <w:p w:rsidR="007B4C9D" w:rsidRPr="00B366D9" w:rsidRDefault="007B4C9D" w:rsidP="001C5D8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26" w:type="dxa"/>
            <w:vAlign w:val="center"/>
          </w:tcPr>
          <w:p w:rsidR="007B4C9D" w:rsidRPr="00E37142" w:rsidRDefault="007B4C9D" w:rsidP="007E6DE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سوپروایزر آموزش سلامت </w:t>
            </w:r>
            <w:r w:rsidRPr="00E37142">
              <w:rPr>
                <w:rFonts w:cs="B Nazanin" w:hint="cs"/>
                <w:rtl/>
              </w:rPr>
              <w:t>ارزیابی کلی عم</w:t>
            </w:r>
            <w:r>
              <w:rPr>
                <w:rFonts w:cs="B Nazanin" w:hint="cs"/>
                <w:rtl/>
              </w:rPr>
              <w:t>لکرد  فعالیت های تقویم ملی سلامت را هر 3 م</w:t>
            </w:r>
            <w:r w:rsidRPr="00E37142">
              <w:rPr>
                <w:rFonts w:cs="B Nazanin" w:hint="cs"/>
                <w:rtl/>
              </w:rPr>
              <w:t xml:space="preserve">اه </w:t>
            </w:r>
            <w:r>
              <w:rPr>
                <w:rFonts w:cs="B Nazanin" w:hint="cs"/>
                <w:rtl/>
              </w:rPr>
              <w:t>تجمیه و به مدیریت پرستاری دانشگاه ارائه می دهد.</w:t>
            </w:r>
          </w:p>
        </w:tc>
        <w:tc>
          <w:tcPr>
            <w:tcW w:w="747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66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7B4C9D" w:rsidRPr="00B366D9" w:rsidTr="007B4C9D">
        <w:tc>
          <w:tcPr>
            <w:tcW w:w="802" w:type="dxa"/>
          </w:tcPr>
          <w:p w:rsidR="007B4C9D" w:rsidRPr="00B366D9" w:rsidRDefault="007B4C9D" w:rsidP="001C5D8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7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89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03" w:type="dxa"/>
          </w:tcPr>
          <w:p w:rsidR="007B4C9D" w:rsidRPr="00B366D9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7" w:type="dxa"/>
          </w:tcPr>
          <w:p w:rsidR="007B4C9D" w:rsidRDefault="007B4C9D" w:rsidP="00C44E1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81" w:type="dxa"/>
          </w:tcPr>
          <w:p w:rsidR="007B4C9D" w:rsidRDefault="007B4C9D" w:rsidP="007E6DE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7B4C9D" w:rsidRPr="00B366D9" w:rsidRDefault="007B4C9D" w:rsidP="006A31F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جمع </w:t>
            </w:r>
          </w:p>
        </w:tc>
      </w:tr>
    </w:tbl>
    <w:p w:rsidR="007F314F" w:rsidRDefault="006F0AE7" w:rsidP="005E601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توجه: این چک لیست بطور فصلی برای هر بخش تکمیل و جمع بندی نتایج بیمارستان  توسط </w:t>
      </w:r>
      <w:r w:rsidR="005E6012">
        <w:rPr>
          <w:rFonts w:cs="B Nazanin" w:hint="cs"/>
          <w:sz w:val="24"/>
          <w:szCs w:val="24"/>
          <w:rtl/>
          <w:lang w:bidi="fa-IR"/>
        </w:rPr>
        <w:t>سو</w:t>
      </w:r>
      <w:r>
        <w:rPr>
          <w:rFonts w:cs="B Nazanin" w:hint="cs"/>
          <w:sz w:val="24"/>
          <w:szCs w:val="24"/>
          <w:rtl/>
          <w:lang w:bidi="fa-IR"/>
        </w:rPr>
        <w:t>پروایزر آموزش سلامت انجام و در پایان هر فصل به مدیریت امور پرستاری دانشگاه ارسال می گردد</w:t>
      </w:r>
      <w:r w:rsidR="00077B2B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7F314F" w:rsidRDefault="007F314F" w:rsidP="0071487D">
      <w:pPr>
        <w:bidi/>
        <w:rPr>
          <w:rFonts w:cs="B Nazanin"/>
          <w:sz w:val="24"/>
          <w:szCs w:val="24"/>
          <w:rtl/>
          <w:lang w:bidi="fa-IR"/>
        </w:rPr>
      </w:pPr>
      <w:r w:rsidRPr="007F314F">
        <w:rPr>
          <w:rFonts w:cs="B Nazanin" w:hint="cs"/>
          <w:sz w:val="24"/>
          <w:szCs w:val="24"/>
          <w:rtl/>
          <w:lang w:bidi="fa-IR"/>
        </w:rPr>
        <w:t>ارزیاب:</w:t>
      </w:r>
      <w:r w:rsidR="0071487D">
        <w:rPr>
          <w:rFonts w:cs="B Nazanin"/>
          <w:sz w:val="24"/>
          <w:szCs w:val="24"/>
          <w:lang w:bidi="fa-IR"/>
        </w:rPr>
        <w:t xml:space="preserve"> </w:t>
      </w:r>
      <w:bookmarkStart w:id="0" w:name="_GoBack"/>
      <w:bookmarkEnd w:id="0"/>
      <w:r w:rsidR="005E6012">
        <w:rPr>
          <w:rFonts w:cs="B Nazanin" w:hint="cs"/>
          <w:sz w:val="24"/>
          <w:szCs w:val="24"/>
          <w:rtl/>
          <w:lang w:bidi="fa-IR"/>
        </w:rPr>
        <w:t xml:space="preserve">سوپروایزر آموزش سلامت </w:t>
      </w:r>
      <w:r w:rsidRPr="007F314F">
        <w:rPr>
          <w:rFonts w:cs="B Nazanin" w:hint="cs"/>
          <w:sz w:val="24"/>
          <w:szCs w:val="24"/>
          <w:rtl/>
          <w:lang w:bidi="fa-IR"/>
        </w:rPr>
        <w:t xml:space="preserve"> تاریخ و ساعت ارزیابی </w:t>
      </w:r>
      <w:r w:rsidR="005E6012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C96BFA" w:rsidRPr="00953908" w:rsidRDefault="00953908" w:rsidP="00C96BFA">
      <w:pPr>
        <w:tabs>
          <w:tab w:val="left" w:pos="7875"/>
          <w:tab w:val="left" w:pos="8730"/>
          <w:tab w:val="right" w:pos="9360"/>
        </w:tabs>
        <w:bidi/>
        <w:rPr>
          <w:rFonts w:cs="B Nazanin"/>
          <w:sz w:val="24"/>
          <w:szCs w:val="24"/>
          <w:lang w:bidi="fa-IR"/>
        </w:rPr>
      </w:pPr>
      <w:r w:rsidRPr="00953908">
        <w:rPr>
          <w:rFonts w:cs="B Nazanin"/>
          <w:sz w:val="24"/>
          <w:szCs w:val="24"/>
          <w:rtl/>
          <w:lang w:bidi="fa-IR"/>
        </w:rPr>
        <w:tab/>
      </w:r>
    </w:p>
    <w:p w:rsidR="00953908" w:rsidRPr="00953908" w:rsidRDefault="00953908" w:rsidP="00F47EDA">
      <w:pPr>
        <w:bidi/>
        <w:jc w:val="center"/>
        <w:rPr>
          <w:rFonts w:cs="B Nazanin"/>
          <w:sz w:val="24"/>
          <w:szCs w:val="24"/>
          <w:lang w:bidi="fa-IR"/>
        </w:rPr>
      </w:pPr>
    </w:p>
    <w:sectPr w:rsidR="00953908" w:rsidRPr="00953908" w:rsidSect="007F314F"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006C"/>
    <w:rsid w:val="00077B2B"/>
    <w:rsid w:val="001C5D8C"/>
    <w:rsid w:val="00210C5F"/>
    <w:rsid w:val="002D37B3"/>
    <w:rsid w:val="004E542D"/>
    <w:rsid w:val="004E7A14"/>
    <w:rsid w:val="005E6012"/>
    <w:rsid w:val="00666673"/>
    <w:rsid w:val="006A31FF"/>
    <w:rsid w:val="006F0AE7"/>
    <w:rsid w:val="0071487D"/>
    <w:rsid w:val="007B4C9D"/>
    <w:rsid w:val="007E6DE3"/>
    <w:rsid w:val="007F314F"/>
    <w:rsid w:val="00811A89"/>
    <w:rsid w:val="008221D1"/>
    <w:rsid w:val="008C43F9"/>
    <w:rsid w:val="00953908"/>
    <w:rsid w:val="00961A89"/>
    <w:rsid w:val="009B2916"/>
    <w:rsid w:val="009E006C"/>
    <w:rsid w:val="00B366D9"/>
    <w:rsid w:val="00C44E1D"/>
    <w:rsid w:val="00C96BFA"/>
    <w:rsid w:val="00CA10C6"/>
    <w:rsid w:val="00D92E94"/>
    <w:rsid w:val="00EE3C74"/>
    <w:rsid w:val="00F032ED"/>
    <w:rsid w:val="00F27225"/>
    <w:rsid w:val="00F4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CC6D-870C-470B-BF11-BD561B1D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HIS-Backup</dc:creator>
  <cp:lastModifiedBy>31 Khordad</cp:lastModifiedBy>
  <cp:revision>11</cp:revision>
  <dcterms:created xsi:type="dcterms:W3CDTF">2021-02-27T08:09:00Z</dcterms:created>
  <dcterms:modified xsi:type="dcterms:W3CDTF">2022-02-21T08:16:00Z</dcterms:modified>
</cp:coreProperties>
</file>